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9685D" w14:textId="77777777" w:rsidR="002B7D39" w:rsidRPr="002B7D39" w:rsidRDefault="002B7D39" w:rsidP="002B7D39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Theme="minorHAnsi" w:eastAsia="Times New Roman" w:hAnsiTheme="minorHAnsi" w:cstheme="minorHAnsi"/>
          <w:b/>
          <w:bCs/>
          <w:color w:val="000000"/>
          <w:kern w:val="36"/>
          <w:sz w:val="32"/>
          <w:szCs w:val="32"/>
        </w:rPr>
      </w:pPr>
      <w:r w:rsidRPr="002B7D39">
        <w:rPr>
          <w:rFonts w:asciiTheme="minorHAnsi" w:eastAsia="Times New Roman" w:hAnsiTheme="minorHAnsi" w:cstheme="minorHAnsi"/>
          <w:b/>
          <w:bCs/>
          <w:color w:val="000000"/>
          <w:kern w:val="36"/>
          <w:sz w:val="32"/>
          <w:szCs w:val="32"/>
          <w:bdr w:val="none" w:sz="0" w:space="0" w:color="auto" w:frame="1"/>
        </w:rPr>
        <w:t>52.204-26</w:t>
      </w:r>
      <w:r w:rsidRPr="002B7D39">
        <w:rPr>
          <w:rFonts w:asciiTheme="minorHAnsi" w:eastAsia="Times New Roman" w:hAnsiTheme="minorHAnsi" w:cstheme="minorHAnsi"/>
          <w:b/>
          <w:bCs/>
          <w:color w:val="000000"/>
          <w:kern w:val="36"/>
          <w:sz w:val="32"/>
          <w:szCs w:val="32"/>
        </w:rPr>
        <w:t> Covered Telecommunications Equipment or Services-Representation.</w:t>
      </w:r>
    </w:p>
    <w:p w14:paraId="0015B871" w14:textId="77777777" w:rsidR="002B7D39" w:rsidRPr="002B7D39" w:rsidRDefault="002B7D39" w:rsidP="002B7D39">
      <w:pPr>
        <w:shd w:val="clear" w:color="auto" w:fill="FFFFFF"/>
        <w:spacing w:before="240" w:after="100" w:afterAutospacing="1" w:line="240" w:lineRule="auto"/>
        <w:ind w:firstLine="24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2B7D39">
        <w:rPr>
          <w:rFonts w:asciiTheme="minorHAnsi" w:eastAsia="Times New Roman" w:hAnsiTheme="minorHAnsi" w:cstheme="minorHAnsi"/>
          <w:color w:val="000000"/>
          <w:szCs w:val="24"/>
        </w:rPr>
        <w:t>As prescribed in </w:t>
      </w:r>
      <w:hyperlink r:id="rId4" w:anchor="FAR_4_2105" w:history="1">
        <w:r w:rsidRPr="002B7D39">
          <w:rPr>
            <w:rFonts w:asciiTheme="minorHAnsi" w:eastAsia="Times New Roman" w:hAnsiTheme="minorHAnsi" w:cstheme="minorHAnsi"/>
            <w:color w:val="1062AE"/>
            <w:szCs w:val="24"/>
            <w:u w:val="single"/>
            <w:bdr w:val="none" w:sz="0" w:space="0" w:color="auto" w:frame="1"/>
          </w:rPr>
          <w:t>4.2105</w:t>
        </w:r>
      </w:hyperlink>
      <w:r w:rsidRPr="002B7D39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</w:rPr>
        <w:t>(c)</w:t>
      </w:r>
      <w:r w:rsidRPr="002B7D39">
        <w:rPr>
          <w:rFonts w:asciiTheme="minorHAnsi" w:eastAsia="Times New Roman" w:hAnsiTheme="minorHAnsi" w:cstheme="minorHAnsi"/>
          <w:color w:val="000000"/>
          <w:szCs w:val="24"/>
        </w:rPr>
        <w:t>, insert the following provision:</w:t>
      </w:r>
    </w:p>
    <w:p w14:paraId="5C5175CE" w14:textId="77777777" w:rsidR="002B7D39" w:rsidRPr="002B7D39" w:rsidRDefault="002B7D39" w:rsidP="002B7D39">
      <w:pPr>
        <w:shd w:val="clear" w:color="auto" w:fill="FFFFFF"/>
        <w:spacing w:before="240" w:after="100" w:afterAutospacing="1" w:line="240" w:lineRule="auto"/>
        <w:ind w:firstLine="240"/>
        <w:jc w:val="center"/>
        <w:textAlignment w:val="baseline"/>
        <w:rPr>
          <w:rFonts w:asciiTheme="minorHAnsi" w:eastAsia="Times New Roman" w:hAnsiTheme="minorHAnsi" w:cstheme="minorHAnsi"/>
          <w:smallCaps/>
          <w:color w:val="000000"/>
          <w:szCs w:val="24"/>
        </w:rPr>
      </w:pPr>
      <w:r w:rsidRPr="002B7D39">
        <w:rPr>
          <w:rFonts w:asciiTheme="minorHAnsi" w:eastAsia="Times New Roman" w:hAnsiTheme="minorHAnsi" w:cstheme="minorHAnsi"/>
          <w:smallCaps/>
          <w:color w:val="000000"/>
          <w:szCs w:val="24"/>
        </w:rPr>
        <w:t>Covered Telecommunications Equipment or Services-Representation (Oct 2020)</w:t>
      </w:r>
    </w:p>
    <w:p w14:paraId="3C2146DD" w14:textId="77777777" w:rsidR="002B7D39" w:rsidRPr="002B7D39" w:rsidRDefault="002B7D39" w:rsidP="002B7D39">
      <w:pPr>
        <w:shd w:val="clear" w:color="auto" w:fill="FFFFFF"/>
        <w:spacing w:before="240" w:after="100" w:afterAutospacing="1" w:line="240" w:lineRule="auto"/>
        <w:ind w:firstLine="24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2B7D39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</w:rPr>
        <w:t>     </w:t>
      </w:r>
      <w:r w:rsidRPr="002B7D39">
        <w:rPr>
          <w:rFonts w:asciiTheme="minorHAnsi" w:eastAsia="Times New Roman" w:hAnsiTheme="minorHAnsi" w:cstheme="minorHAnsi"/>
          <w:color w:val="000000"/>
          <w:szCs w:val="24"/>
        </w:rPr>
        <w:t> </w:t>
      </w:r>
      <w:r w:rsidRPr="002B7D39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</w:rPr>
        <w:t>(a)</w:t>
      </w:r>
      <w:r w:rsidRPr="002B7D39">
        <w:rPr>
          <w:rFonts w:asciiTheme="minorHAnsi" w:eastAsia="Times New Roman" w:hAnsiTheme="minorHAnsi" w:cstheme="minorHAnsi"/>
          <w:color w:val="000000"/>
          <w:szCs w:val="24"/>
        </w:rPr>
        <w:t> </w:t>
      </w:r>
      <w:r w:rsidRPr="002B7D39">
        <w:rPr>
          <w:rFonts w:asciiTheme="minorHAnsi" w:eastAsia="Times New Roman" w:hAnsiTheme="minorHAnsi" w:cstheme="minorHAnsi"/>
          <w:i/>
          <w:iCs/>
          <w:color w:val="000000"/>
          <w:szCs w:val="24"/>
          <w:bdr w:val="none" w:sz="0" w:space="0" w:color="auto" w:frame="1"/>
        </w:rPr>
        <w:t>Definitions.</w:t>
      </w:r>
      <w:r w:rsidRPr="002B7D39">
        <w:rPr>
          <w:rFonts w:asciiTheme="minorHAnsi" w:eastAsia="Times New Roman" w:hAnsiTheme="minorHAnsi" w:cstheme="minorHAnsi"/>
          <w:color w:val="000000"/>
          <w:szCs w:val="24"/>
        </w:rPr>
        <w:t> As used in this provision, "covered telecommunications equipment or services" and "reasonable inquiry" have the meaning provided in the clause </w:t>
      </w:r>
      <w:hyperlink r:id="rId5" w:anchor="FAR_52_204_25" w:history="1">
        <w:r w:rsidRPr="002B7D39">
          <w:rPr>
            <w:rFonts w:asciiTheme="minorHAnsi" w:eastAsia="Times New Roman" w:hAnsiTheme="minorHAnsi" w:cstheme="minorHAnsi"/>
            <w:color w:val="1062AE"/>
            <w:szCs w:val="24"/>
            <w:u w:val="single"/>
            <w:bdr w:val="none" w:sz="0" w:space="0" w:color="auto" w:frame="1"/>
          </w:rPr>
          <w:t>52.204-25</w:t>
        </w:r>
      </w:hyperlink>
      <w:r w:rsidRPr="002B7D39">
        <w:rPr>
          <w:rFonts w:asciiTheme="minorHAnsi" w:eastAsia="Times New Roman" w:hAnsiTheme="minorHAnsi" w:cstheme="minorHAnsi"/>
          <w:color w:val="000000"/>
          <w:szCs w:val="24"/>
        </w:rPr>
        <w:t>, Prohibition on Contracting for Certain Telecommunications and Video Surveillance Services or Equipment.</w:t>
      </w:r>
    </w:p>
    <w:p w14:paraId="63A86A65" w14:textId="77777777" w:rsidR="002B7D39" w:rsidRPr="002B7D39" w:rsidRDefault="002B7D39" w:rsidP="002B7D39">
      <w:pPr>
        <w:shd w:val="clear" w:color="auto" w:fill="FFFFFF"/>
        <w:spacing w:before="240" w:after="100" w:afterAutospacing="1" w:line="240" w:lineRule="auto"/>
        <w:ind w:firstLine="24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2B7D39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</w:rPr>
        <w:t>     </w:t>
      </w:r>
      <w:r w:rsidRPr="002B7D39">
        <w:rPr>
          <w:rFonts w:asciiTheme="minorHAnsi" w:eastAsia="Times New Roman" w:hAnsiTheme="minorHAnsi" w:cstheme="minorHAnsi"/>
          <w:color w:val="000000"/>
          <w:szCs w:val="24"/>
        </w:rPr>
        <w:t> </w:t>
      </w:r>
      <w:r w:rsidRPr="002B7D39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</w:rPr>
        <w:t>(b)</w:t>
      </w:r>
      <w:r w:rsidRPr="002B7D39">
        <w:rPr>
          <w:rFonts w:asciiTheme="minorHAnsi" w:eastAsia="Times New Roman" w:hAnsiTheme="minorHAnsi" w:cstheme="minorHAnsi"/>
          <w:color w:val="000000"/>
          <w:szCs w:val="24"/>
        </w:rPr>
        <w:t> </w:t>
      </w:r>
      <w:r w:rsidRPr="002B7D39">
        <w:rPr>
          <w:rFonts w:asciiTheme="minorHAnsi" w:eastAsia="Times New Roman" w:hAnsiTheme="minorHAnsi" w:cstheme="minorHAnsi"/>
          <w:i/>
          <w:iCs/>
          <w:color w:val="000000"/>
          <w:szCs w:val="24"/>
          <w:bdr w:val="none" w:sz="0" w:space="0" w:color="auto" w:frame="1"/>
        </w:rPr>
        <w:t>Procedures.</w:t>
      </w:r>
      <w:r w:rsidRPr="002B7D39">
        <w:rPr>
          <w:rFonts w:asciiTheme="minorHAnsi" w:eastAsia="Times New Roman" w:hAnsiTheme="minorHAnsi" w:cstheme="minorHAnsi"/>
          <w:color w:val="000000"/>
          <w:szCs w:val="24"/>
        </w:rPr>
        <w:t> The Offeror shall review the list of excluded parties in the System for Award Management (SAM) (</w:t>
      </w:r>
      <w:hyperlink r:id="rId6" w:tgtFrame="_blank" w:history="1">
        <w:r w:rsidRPr="002B7D39">
          <w:rPr>
            <w:rFonts w:asciiTheme="minorHAnsi" w:eastAsia="Times New Roman" w:hAnsiTheme="minorHAnsi" w:cstheme="minorHAnsi"/>
            <w:color w:val="1062AE"/>
            <w:szCs w:val="24"/>
            <w:u w:val="single"/>
            <w:bdr w:val="none" w:sz="0" w:space="0" w:color="auto" w:frame="1"/>
          </w:rPr>
          <w:t>https://www.sam.gov</w:t>
        </w:r>
      </w:hyperlink>
      <w:r w:rsidRPr="002B7D39">
        <w:rPr>
          <w:rFonts w:asciiTheme="minorHAnsi" w:eastAsia="Times New Roman" w:hAnsiTheme="minorHAnsi" w:cstheme="minorHAnsi"/>
          <w:color w:val="000000"/>
          <w:szCs w:val="24"/>
        </w:rPr>
        <w:t>) for entities excluded from receiving federal awards for "covered telecommunications equipment or services".</w:t>
      </w:r>
    </w:p>
    <w:p w14:paraId="47FFEFC4" w14:textId="5CDDDFAB" w:rsidR="002B7D39" w:rsidRPr="002B7D39" w:rsidRDefault="002B7D39" w:rsidP="002B7D39">
      <w:pPr>
        <w:shd w:val="clear" w:color="auto" w:fill="FFFFFF"/>
        <w:spacing w:before="100" w:beforeAutospacing="1" w:after="100" w:afterAutospacing="1" w:line="240" w:lineRule="auto"/>
        <w:ind w:firstLine="24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2B7D39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</w:rPr>
        <w:t>     </w:t>
      </w:r>
      <w:r w:rsidRPr="002B7D39">
        <w:rPr>
          <w:rFonts w:asciiTheme="minorHAnsi" w:eastAsia="Times New Roman" w:hAnsiTheme="minorHAnsi" w:cstheme="minorHAnsi"/>
          <w:color w:val="000000"/>
          <w:szCs w:val="24"/>
        </w:rPr>
        <w:t> </w:t>
      </w:r>
      <w:r w:rsidRPr="002B7D39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</w:rPr>
        <w:t>(c)</w:t>
      </w:r>
      <w:r w:rsidRPr="002B7D39">
        <w:rPr>
          <w:rFonts w:asciiTheme="minorHAnsi" w:eastAsia="Times New Roman" w:hAnsiTheme="minorHAnsi" w:cstheme="minorHAnsi"/>
          <w:color w:val="000000"/>
          <w:szCs w:val="24"/>
        </w:rPr>
        <w:t> </w:t>
      </w:r>
      <w:r w:rsidRPr="002B7D39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</w:rPr>
        <w:t>(1)</w:t>
      </w:r>
      <w:r w:rsidRPr="002B7D39">
        <w:rPr>
          <w:rFonts w:asciiTheme="minorHAnsi" w:eastAsia="Times New Roman" w:hAnsiTheme="minorHAnsi" w:cstheme="minorHAnsi"/>
          <w:color w:val="000000"/>
          <w:szCs w:val="24"/>
        </w:rPr>
        <w:t> </w:t>
      </w:r>
      <w:r w:rsidRPr="002B7D39">
        <w:rPr>
          <w:rFonts w:asciiTheme="minorHAnsi" w:eastAsia="Times New Roman" w:hAnsiTheme="minorHAnsi" w:cstheme="minorHAnsi"/>
          <w:i/>
          <w:iCs/>
          <w:color w:val="000000"/>
          <w:szCs w:val="24"/>
          <w:bdr w:val="none" w:sz="0" w:space="0" w:color="auto" w:frame="1"/>
        </w:rPr>
        <w:t>Representation.</w:t>
      </w:r>
      <w:r w:rsidRPr="002B7D39">
        <w:rPr>
          <w:rFonts w:asciiTheme="minorHAnsi" w:eastAsia="Times New Roman" w:hAnsiTheme="minorHAnsi" w:cstheme="minorHAnsi"/>
          <w:color w:val="000000"/>
          <w:szCs w:val="24"/>
        </w:rPr>
        <w:t> The Offeror represents that it </w:t>
      </w:r>
      <w:r w:rsidRPr="002B7D39">
        <w:rPr>
          <w:rFonts w:asciiTheme="minorHAnsi" w:eastAsia="Times New Roman" w:hAnsiTheme="minorHAnsi" w:cstheme="minorHAnsi"/>
          <w:i/>
          <w:iCs/>
          <w:color w:val="000000"/>
          <w:szCs w:val="24"/>
          <w:bdr w:val="none" w:sz="0" w:space="0" w:color="auto" w:frame="1"/>
        </w:rPr>
        <w:t>□</w:t>
      </w:r>
      <w:r w:rsidRPr="002B7D39">
        <w:rPr>
          <w:rFonts w:asciiTheme="minorHAnsi" w:eastAsia="Times New Roman" w:hAnsiTheme="minorHAnsi" w:cstheme="minorHAnsi"/>
          <w:color w:val="000000"/>
          <w:szCs w:val="24"/>
        </w:rPr>
        <w:t> does, </w:t>
      </w:r>
      <w:r w:rsidRPr="002B7D39">
        <w:rPr>
          <w:rFonts w:asciiTheme="minorHAnsi" w:eastAsia="Times New Roman" w:hAnsiTheme="minorHAnsi" w:cstheme="minorHAnsi"/>
          <w:i/>
          <w:iCs/>
          <w:color w:val="000000"/>
          <w:szCs w:val="24"/>
          <w:bdr w:val="none" w:sz="0" w:space="0" w:color="auto" w:frame="1"/>
        </w:rPr>
        <w:t>□</w:t>
      </w:r>
      <w:r w:rsidRPr="002B7D39">
        <w:rPr>
          <w:rFonts w:asciiTheme="minorHAnsi" w:eastAsia="Times New Roman" w:hAnsiTheme="minorHAnsi" w:cstheme="minorHAnsi"/>
          <w:color w:val="000000"/>
          <w:szCs w:val="24"/>
        </w:rPr>
        <w:t> does not provide covered telecommunications equipment or services as a part of its offered products or services to the Government in the performance of any contract, subcontract, or other contractual instrument.</w:t>
      </w:r>
    </w:p>
    <w:p w14:paraId="409E15C8" w14:textId="77777777" w:rsidR="002B7D39" w:rsidRPr="002B7D39" w:rsidRDefault="002B7D39" w:rsidP="002B7D39">
      <w:pPr>
        <w:shd w:val="clear" w:color="auto" w:fill="FFFFFF"/>
        <w:spacing w:before="240" w:after="100" w:afterAutospacing="1" w:line="240" w:lineRule="auto"/>
        <w:ind w:firstLine="240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2B7D39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</w:rPr>
        <w:t>          </w:t>
      </w:r>
      <w:r w:rsidRPr="002B7D39">
        <w:rPr>
          <w:rFonts w:asciiTheme="minorHAnsi" w:eastAsia="Times New Roman" w:hAnsiTheme="minorHAnsi" w:cstheme="minorHAnsi"/>
          <w:color w:val="000000"/>
          <w:szCs w:val="24"/>
        </w:rPr>
        <w:t> </w:t>
      </w:r>
      <w:r w:rsidRPr="002B7D39">
        <w:rPr>
          <w:rFonts w:asciiTheme="minorHAnsi" w:eastAsia="Times New Roman" w:hAnsiTheme="minorHAnsi" w:cstheme="minorHAnsi"/>
          <w:color w:val="000000"/>
          <w:szCs w:val="24"/>
          <w:bdr w:val="none" w:sz="0" w:space="0" w:color="auto" w:frame="1"/>
        </w:rPr>
        <w:t>(2)</w:t>
      </w:r>
      <w:r w:rsidRPr="002B7D39">
        <w:rPr>
          <w:rFonts w:asciiTheme="minorHAnsi" w:eastAsia="Times New Roman" w:hAnsiTheme="minorHAnsi" w:cstheme="minorHAnsi"/>
          <w:color w:val="000000"/>
          <w:szCs w:val="24"/>
        </w:rPr>
        <w:t> After conducting a reasonable inquiry for purposes of this representation, the offeror represents that it </w:t>
      </w:r>
      <w:r w:rsidRPr="002B7D39">
        <w:rPr>
          <w:rFonts w:asciiTheme="minorHAnsi" w:eastAsia="Times New Roman" w:hAnsiTheme="minorHAnsi" w:cstheme="minorHAnsi"/>
          <w:i/>
          <w:iCs/>
          <w:color w:val="000000"/>
          <w:szCs w:val="24"/>
          <w:bdr w:val="none" w:sz="0" w:space="0" w:color="auto" w:frame="1"/>
        </w:rPr>
        <w:t>□</w:t>
      </w:r>
      <w:r w:rsidRPr="002B7D39">
        <w:rPr>
          <w:rFonts w:asciiTheme="minorHAnsi" w:eastAsia="Times New Roman" w:hAnsiTheme="minorHAnsi" w:cstheme="minorHAnsi"/>
          <w:color w:val="000000"/>
          <w:szCs w:val="24"/>
        </w:rPr>
        <w:t> does, </w:t>
      </w:r>
      <w:r w:rsidRPr="002B7D39">
        <w:rPr>
          <w:rFonts w:asciiTheme="minorHAnsi" w:eastAsia="Times New Roman" w:hAnsiTheme="minorHAnsi" w:cstheme="minorHAnsi"/>
          <w:i/>
          <w:iCs/>
          <w:color w:val="000000"/>
          <w:szCs w:val="24"/>
          <w:bdr w:val="none" w:sz="0" w:space="0" w:color="auto" w:frame="1"/>
        </w:rPr>
        <w:t>□</w:t>
      </w:r>
      <w:r w:rsidRPr="002B7D39">
        <w:rPr>
          <w:rFonts w:asciiTheme="minorHAnsi" w:eastAsia="Times New Roman" w:hAnsiTheme="minorHAnsi" w:cstheme="minorHAnsi"/>
          <w:color w:val="000000"/>
          <w:szCs w:val="24"/>
        </w:rPr>
        <w:t> does not use covered telecommunications equipment or services, or any equipment, system, or service that uses covered telecommunications equipment or services.</w:t>
      </w:r>
    </w:p>
    <w:p w14:paraId="0BB682DC" w14:textId="77777777" w:rsidR="002B7D39" w:rsidRPr="002B7D39" w:rsidRDefault="002B7D39" w:rsidP="002B7D39">
      <w:pPr>
        <w:shd w:val="clear" w:color="auto" w:fill="FFFFFF"/>
        <w:spacing w:before="240" w:after="100" w:afterAutospacing="1" w:line="240" w:lineRule="auto"/>
        <w:ind w:firstLine="240"/>
        <w:jc w:val="center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2B7D39">
        <w:rPr>
          <w:rFonts w:asciiTheme="minorHAnsi" w:eastAsia="Times New Roman" w:hAnsiTheme="minorHAnsi" w:cstheme="minorHAnsi"/>
          <w:color w:val="000000"/>
          <w:szCs w:val="24"/>
        </w:rPr>
        <w:t>(End of provision)</w:t>
      </w:r>
    </w:p>
    <w:p w14:paraId="31FC7FB1" w14:textId="77777777" w:rsidR="000859A3" w:rsidRPr="004D7584" w:rsidRDefault="000859A3">
      <w:pPr>
        <w:rPr>
          <w:rFonts w:asciiTheme="minorHAnsi" w:hAnsiTheme="minorHAnsi" w:cstheme="minorHAnsi"/>
          <w:szCs w:val="24"/>
        </w:rPr>
      </w:pPr>
    </w:p>
    <w:sectPr w:rsidR="000859A3" w:rsidRPr="004D7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39"/>
    <w:rsid w:val="000859A3"/>
    <w:rsid w:val="002B7D39"/>
    <w:rsid w:val="004D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B6D5D"/>
  <w15:chartTrackingRefBased/>
  <w15:docId w15:val="{84DD25A8-079E-40F0-9757-1E361C65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7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m.gov/" TargetMode="External"/><Relationship Id="rId5" Type="http://schemas.openxmlformats.org/officeDocument/2006/relationships/hyperlink" Target="https://www.acquisition.gov/far/52.204-25" TargetMode="External"/><Relationship Id="rId4" Type="http://schemas.openxmlformats.org/officeDocument/2006/relationships/hyperlink" Target="https://www.acquisition.gov/far/4.2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Mattson, Janet (NIH/OD) [C]</dc:creator>
  <cp:keywords/>
  <dc:description/>
  <cp:lastModifiedBy>Mattson, Janet (NIH/OD) [C]</cp:lastModifiedBy>
  <cp:revision>1</cp:revision>
  <dcterms:created xsi:type="dcterms:W3CDTF">2021-05-12T14:03:00Z</dcterms:created>
  <dcterms:modified xsi:type="dcterms:W3CDTF">2021-05-12T14:18:00Z</dcterms:modified>
</cp:coreProperties>
</file>